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4ADE2" w14:textId="0E778329" w:rsidR="00183304" w:rsidRPr="00183304" w:rsidRDefault="00183304" w:rsidP="00183304">
      <w:pPr>
        <w:pStyle w:val="Nadpis1"/>
        <w:rPr>
          <w:rFonts w:ascii="Times New Roman" w:hAnsi="Times New Roman" w:cs="Times New Roman"/>
          <w:bCs/>
          <w:color w:val="auto"/>
          <w:sz w:val="22"/>
          <w:szCs w:val="22"/>
        </w:rPr>
      </w:pPr>
      <w:r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                                                                          </w:t>
      </w:r>
      <w:r w:rsidRPr="00183304">
        <w:rPr>
          <w:rFonts w:ascii="Times New Roman" w:hAnsi="Times New Roman" w:cs="Times New Roman"/>
          <w:bCs/>
          <w:color w:val="auto"/>
          <w:sz w:val="22"/>
          <w:szCs w:val="22"/>
        </w:rPr>
        <w:t>Část pátá</w:t>
      </w:r>
    </w:p>
    <w:p w14:paraId="1A9F86C1" w14:textId="77777777" w:rsidR="00183304" w:rsidRPr="00E05338" w:rsidRDefault="00183304" w:rsidP="00183304">
      <w:pPr>
        <w:jc w:val="center"/>
        <w:rPr>
          <w:b/>
        </w:rPr>
      </w:pPr>
      <w:r w:rsidRPr="00E05338">
        <w:rPr>
          <w:b/>
        </w:rPr>
        <w:t>Pravidla pro užívání společných částí a pro úhradu nákladů a služeb</w:t>
      </w:r>
    </w:p>
    <w:p w14:paraId="75015E72" w14:textId="77777777" w:rsidR="00183304" w:rsidRPr="00E05338" w:rsidRDefault="00183304" w:rsidP="00183304"/>
    <w:p w14:paraId="50912E6E" w14:textId="77777777" w:rsidR="00183304" w:rsidRPr="006D2B89" w:rsidRDefault="00183304" w:rsidP="00183304">
      <w:pPr>
        <w:jc w:val="center"/>
        <w:rPr>
          <w:b/>
        </w:rPr>
      </w:pPr>
      <w:r w:rsidRPr="006D2B89">
        <w:rPr>
          <w:b/>
        </w:rPr>
        <w:t xml:space="preserve">Článek </w:t>
      </w:r>
      <w:r>
        <w:rPr>
          <w:b/>
        </w:rPr>
        <w:t>15</w:t>
      </w:r>
    </w:p>
    <w:p w14:paraId="6CAF04E7" w14:textId="77777777" w:rsidR="00183304" w:rsidRPr="006D2B89" w:rsidRDefault="00183304" w:rsidP="00183304">
      <w:pPr>
        <w:jc w:val="center"/>
        <w:rPr>
          <w:b/>
        </w:rPr>
      </w:pPr>
      <w:r w:rsidRPr="006D2B89">
        <w:rPr>
          <w:b/>
        </w:rPr>
        <w:t>Pravidla pro užívání společných částí</w:t>
      </w:r>
    </w:p>
    <w:p w14:paraId="115C150C" w14:textId="77777777" w:rsidR="00183304" w:rsidRDefault="00183304" w:rsidP="00183304">
      <w:pPr>
        <w:spacing w:before="120"/>
        <w:ind w:left="284" w:right="-284" w:hanging="284"/>
        <w:jc w:val="both"/>
        <w:rPr>
          <w:szCs w:val="24"/>
        </w:rPr>
      </w:pPr>
      <w:r>
        <w:rPr>
          <w:bCs/>
          <w:szCs w:val="24"/>
        </w:rPr>
        <w:t>1. Společné části</w:t>
      </w:r>
      <w:r w:rsidRPr="003B0B3B"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 xml:space="preserve">jsou takové, které </w:t>
      </w:r>
      <w:r w:rsidRPr="00575AEC">
        <w:rPr>
          <w:rFonts w:cs="Arial"/>
          <w:sz w:val="22"/>
          <w:szCs w:val="22"/>
        </w:rPr>
        <w:t xml:space="preserve">podle své povahy mají sloužit vlastníkům jednotek společně. </w:t>
      </w:r>
      <w:r>
        <w:rPr>
          <w:bCs/>
          <w:szCs w:val="24"/>
        </w:rPr>
        <w:t xml:space="preserve"> Vlastníci </w:t>
      </w:r>
      <w:r w:rsidRPr="00737D64">
        <w:rPr>
          <w:szCs w:val="24"/>
        </w:rPr>
        <w:t xml:space="preserve">jsou </w:t>
      </w:r>
      <w:r>
        <w:rPr>
          <w:szCs w:val="24"/>
        </w:rPr>
        <w:t xml:space="preserve">společné části </w:t>
      </w:r>
      <w:r w:rsidRPr="00737D64">
        <w:rPr>
          <w:szCs w:val="24"/>
        </w:rPr>
        <w:t xml:space="preserve">povinni užívat výhradně k účelům, ke kterým jsou </w:t>
      </w:r>
      <w:r>
        <w:rPr>
          <w:szCs w:val="24"/>
        </w:rPr>
        <w:t>určeny.</w:t>
      </w:r>
      <w:r w:rsidRPr="00737D64">
        <w:rPr>
          <w:szCs w:val="24"/>
        </w:rPr>
        <w:t xml:space="preserve"> O případné změně užívání společných prostor může rozhodnout výhradně </w:t>
      </w:r>
      <w:r>
        <w:rPr>
          <w:szCs w:val="24"/>
        </w:rPr>
        <w:t>shromáždění</w:t>
      </w:r>
      <w:r w:rsidRPr="00737D64">
        <w:rPr>
          <w:szCs w:val="24"/>
        </w:rPr>
        <w:t xml:space="preserve">. </w:t>
      </w:r>
    </w:p>
    <w:p w14:paraId="14A01C0B" w14:textId="77777777" w:rsidR="00183304" w:rsidRPr="00737D64" w:rsidRDefault="00183304" w:rsidP="00183304">
      <w:pPr>
        <w:spacing w:before="120"/>
        <w:ind w:left="284" w:right="-284" w:hanging="284"/>
        <w:jc w:val="both"/>
        <w:rPr>
          <w:szCs w:val="24"/>
        </w:rPr>
      </w:pPr>
      <w:r>
        <w:rPr>
          <w:szCs w:val="24"/>
        </w:rPr>
        <w:t>2. V</w:t>
      </w:r>
      <w:r w:rsidRPr="0026775D">
        <w:rPr>
          <w:szCs w:val="24"/>
        </w:rPr>
        <w:t>lastník jednotky má právo užívat společné části, nesmí však ztížit jinému vlastníku jednotky výkon stejných práv ani ohrozit, změnit nebo poškodit společné části.</w:t>
      </w:r>
    </w:p>
    <w:p w14:paraId="5D608BB0" w14:textId="77777777" w:rsidR="00183304" w:rsidRPr="00183304" w:rsidRDefault="00183304" w:rsidP="00183304">
      <w:pPr>
        <w:pStyle w:val="Nadpis1"/>
        <w:spacing w:before="120"/>
        <w:ind w:left="284" w:right="-284" w:hanging="284"/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 w:rsidRPr="00183304">
        <w:rPr>
          <w:rFonts w:ascii="Times New Roman" w:hAnsi="Times New Roman" w:cs="Times New Roman"/>
          <w:bCs/>
          <w:color w:val="auto"/>
          <w:sz w:val="22"/>
          <w:szCs w:val="22"/>
        </w:rPr>
        <w:t>3. Vlastníci jednotek jsou povinni užívat jednotku v souladu s dobrými mravy tak, aby neobtěžovali ostatní vlastníky či nájemce jednotek nadměrným hlukem, prachem, zápachem nebo jinými emisemi, zvláště v době nočního klidu.</w:t>
      </w:r>
    </w:p>
    <w:p w14:paraId="5BDBD9E5" w14:textId="6E303AC0" w:rsidR="00183304" w:rsidRPr="00183304" w:rsidRDefault="00183304" w:rsidP="00183304">
      <w:pPr>
        <w:pStyle w:val="Nadpis1"/>
        <w:spacing w:before="120"/>
        <w:ind w:left="284" w:right="-284" w:hanging="284"/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 w:rsidRPr="00183304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4. </w:t>
      </w:r>
      <w:r w:rsidR="004E67B6" w:rsidRPr="004E67B6">
        <w:rPr>
          <w:rFonts w:ascii="Times New Roman" w:hAnsi="Times New Roman" w:cs="Times New Roman"/>
          <w:bCs/>
          <w:color w:val="auto"/>
          <w:sz w:val="24"/>
          <w:szCs w:val="24"/>
          <w:highlight w:val="yellow"/>
        </w:rPr>
        <w:t>Instalace ochranných mříží, rolet a žaluzií není považována za změnu vzhledu domu; vlastník je však povinen písemně oznámit výboru příslušný záměr a projednat</w:t>
      </w:r>
      <w:r w:rsidR="004E67B6" w:rsidRPr="004E67B6">
        <w:rPr>
          <w:b/>
          <w:color w:val="auto"/>
          <w:szCs w:val="24"/>
          <w:highlight w:val="yellow"/>
        </w:rPr>
        <w:t xml:space="preserve"> </w:t>
      </w:r>
      <w:r w:rsidRPr="004E67B6">
        <w:rPr>
          <w:rFonts w:ascii="Times New Roman" w:hAnsi="Times New Roman" w:cs="Times New Roman"/>
          <w:bCs/>
          <w:color w:val="auto"/>
          <w:sz w:val="22"/>
          <w:szCs w:val="22"/>
          <w:highlight w:val="yellow"/>
        </w:rPr>
        <w:t>s</w:t>
      </w:r>
      <w:r w:rsidRPr="006809FE">
        <w:rPr>
          <w:rFonts w:ascii="Times New Roman" w:hAnsi="Times New Roman" w:cs="Times New Roman"/>
          <w:bCs/>
          <w:color w:val="auto"/>
          <w:sz w:val="22"/>
          <w:szCs w:val="22"/>
          <w:highlight w:val="yellow"/>
        </w:rPr>
        <w:t xml:space="preserve"> ním jeho stavebně technické provedení tak, aby nedošlo k neodbornému narušení či poškození pláště </w:t>
      </w:r>
      <w:r w:rsidR="004E67B6">
        <w:rPr>
          <w:rFonts w:ascii="Times New Roman" w:hAnsi="Times New Roman" w:cs="Times New Roman"/>
          <w:bCs/>
          <w:color w:val="auto"/>
          <w:sz w:val="22"/>
          <w:szCs w:val="22"/>
          <w:highlight w:val="yellow"/>
        </w:rPr>
        <w:t>domu</w:t>
      </w:r>
      <w:r w:rsidRPr="006809FE">
        <w:rPr>
          <w:rFonts w:ascii="Times New Roman" w:hAnsi="Times New Roman" w:cs="Times New Roman"/>
          <w:bCs/>
          <w:color w:val="auto"/>
          <w:sz w:val="22"/>
          <w:szCs w:val="22"/>
          <w:highlight w:val="yellow"/>
        </w:rPr>
        <w:t xml:space="preserve"> či jiných společných částí a aby byl zachován obdobný vzhled (např. barva, materiál atd.). Pokud tak vlastník neučiní, bude odpovědný za případnou vzniklou škodu.</w:t>
      </w:r>
    </w:p>
    <w:p w14:paraId="1C4302CE" w14:textId="77777777" w:rsidR="00183304" w:rsidRPr="00183304" w:rsidRDefault="00183304" w:rsidP="00183304">
      <w:pPr>
        <w:spacing w:before="120"/>
        <w:ind w:left="284" w:right="-284" w:hanging="284"/>
        <w:jc w:val="both"/>
        <w:rPr>
          <w:bCs/>
          <w:sz w:val="22"/>
          <w:szCs w:val="22"/>
        </w:rPr>
      </w:pPr>
      <w:r w:rsidRPr="00183304">
        <w:rPr>
          <w:bCs/>
          <w:sz w:val="22"/>
          <w:szCs w:val="22"/>
        </w:rPr>
        <w:t>5. Vlastník jednotky je povinen udržovat v domě pořádek, klid a čistotu.</w:t>
      </w:r>
    </w:p>
    <w:p w14:paraId="51CF5FCB" w14:textId="77777777" w:rsidR="00183304" w:rsidRPr="00183304" w:rsidRDefault="00183304" w:rsidP="00183304">
      <w:pPr>
        <w:spacing w:before="120"/>
        <w:ind w:left="284" w:right="-284" w:hanging="284"/>
        <w:jc w:val="both"/>
        <w:rPr>
          <w:bCs/>
          <w:sz w:val="22"/>
          <w:szCs w:val="22"/>
        </w:rPr>
      </w:pPr>
      <w:r w:rsidRPr="00183304">
        <w:rPr>
          <w:bCs/>
          <w:sz w:val="22"/>
          <w:szCs w:val="22"/>
        </w:rPr>
        <w:t>6. V době od 22.00 do 7.00 hodin jsou vlastníci povinni dodržovat noční klid.</w:t>
      </w:r>
    </w:p>
    <w:p w14:paraId="1B9AC91D" w14:textId="77777777" w:rsidR="00183304" w:rsidRPr="00183304" w:rsidRDefault="00183304" w:rsidP="00183304">
      <w:pPr>
        <w:pStyle w:val="Normlnweb"/>
        <w:spacing w:before="120" w:beforeAutospacing="0" w:after="0" w:afterAutospacing="0"/>
        <w:ind w:left="284" w:right="-284" w:hanging="284"/>
        <w:jc w:val="both"/>
        <w:rPr>
          <w:bCs/>
          <w:sz w:val="22"/>
          <w:szCs w:val="22"/>
        </w:rPr>
      </w:pPr>
      <w:r w:rsidRPr="00183304">
        <w:rPr>
          <w:bCs/>
          <w:sz w:val="22"/>
          <w:szCs w:val="22"/>
        </w:rPr>
        <w:t>7. Vlastník jednotky nese plnou odpovědnost za zvířata, která v jednotce chová. Vlastník je povinen dbát, aby nedocházelo k rušení práv ostatních vlastníků a byla dodržována čistota v domě. Vlastník je povinen zamezit volnému pobíhání jím držených domácích zvířat po domě, nepřechovávat zvířata a nekrmit je ve společných částech domu. Vlastník je oprávněn chovat pouze taková zvířata, jejichž chov je v jednotce (bytě) obvyklý.</w:t>
      </w:r>
    </w:p>
    <w:p w14:paraId="1C221343" w14:textId="77777777" w:rsidR="00183304" w:rsidRPr="00183304" w:rsidRDefault="00183304" w:rsidP="00183304">
      <w:pPr>
        <w:spacing w:before="120"/>
        <w:ind w:left="284" w:right="-284" w:hanging="284"/>
        <w:jc w:val="both"/>
        <w:rPr>
          <w:bCs/>
          <w:sz w:val="22"/>
          <w:szCs w:val="22"/>
        </w:rPr>
      </w:pPr>
      <w:r w:rsidRPr="00183304">
        <w:rPr>
          <w:bCs/>
          <w:sz w:val="22"/>
          <w:szCs w:val="22"/>
        </w:rPr>
        <w:t>8. Klíče od uzamykatelných společných prostor a místnosti (střecha, půda) a prostor s hlavním uzávěrem topení jsou uloženy v kanceláři výboru. Hlavní uzávěry plynu a elektřiny jsou umístěny vně domu. Hlavní uzávěry vody jsou ve společných prostorech.</w:t>
      </w:r>
    </w:p>
    <w:p w14:paraId="6249ADE1" w14:textId="77777777" w:rsidR="00183304" w:rsidRPr="00183304" w:rsidRDefault="00183304" w:rsidP="00183304">
      <w:pPr>
        <w:spacing w:before="120"/>
        <w:ind w:left="284" w:right="-284" w:hanging="284"/>
        <w:jc w:val="both"/>
        <w:rPr>
          <w:bCs/>
          <w:sz w:val="22"/>
          <w:szCs w:val="22"/>
        </w:rPr>
      </w:pPr>
      <w:r w:rsidRPr="00183304">
        <w:rPr>
          <w:bCs/>
          <w:sz w:val="22"/>
          <w:szCs w:val="22"/>
        </w:rPr>
        <w:t xml:space="preserve">9. Pro možnost řešení nepředvídatelných havárií a jiných vážných situací v jednotkách, bude v takové situaci postupováno podle příslušných předpisů a jednotka bude otevřena na náklady vlastníka s tím, že případné poškození půjde k jeho tíži. </w:t>
      </w:r>
    </w:p>
    <w:p w14:paraId="3FA087F3" w14:textId="77777777" w:rsidR="00183304" w:rsidRPr="00183304" w:rsidRDefault="00183304" w:rsidP="00183304">
      <w:pPr>
        <w:spacing w:before="120"/>
        <w:ind w:left="284" w:right="-284" w:hanging="284"/>
        <w:jc w:val="both"/>
        <w:rPr>
          <w:bCs/>
          <w:sz w:val="22"/>
          <w:szCs w:val="22"/>
        </w:rPr>
      </w:pPr>
      <w:r w:rsidRPr="00183304">
        <w:rPr>
          <w:bCs/>
          <w:sz w:val="22"/>
          <w:szCs w:val="22"/>
        </w:rPr>
        <w:t>10. V celém domě nesmí být ukládány látky hořlavé či jinak nebezpečné a nesmí být používán otevřený oheň. </w:t>
      </w:r>
    </w:p>
    <w:p w14:paraId="0C8C4EBF" w14:textId="77777777" w:rsidR="00183304" w:rsidRPr="00183304" w:rsidRDefault="00183304" w:rsidP="00183304">
      <w:pPr>
        <w:spacing w:before="120"/>
        <w:ind w:left="284" w:right="-284" w:hanging="284"/>
        <w:jc w:val="both"/>
        <w:rPr>
          <w:bCs/>
          <w:sz w:val="22"/>
          <w:szCs w:val="22"/>
        </w:rPr>
      </w:pPr>
      <w:r w:rsidRPr="00183304">
        <w:rPr>
          <w:bCs/>
          <w:sz w:val="22"/>
          <w:szCs w:val="22"/>
        </w:rPr>
        <w:t xml:space="preserve">11. Je přísně zakázáno neoprávněně manipulovat s hlavními </w:t>
      </w:r>
      <w:proofErr w:type="spellStart"/>
      <w:r w:rsidRPr="00183304">
        <w:rPr>
          <w:bCs/>
          <w:sz w:val="22"/>
          <w:szCs w:val="22"/>
        </w:rPr>
        <w:t>uzávěry</w:t>
      </w:r>
      <w:proofErr w:type="spellEnd"/>
      <w:r w:rsidRPr="00183304">
        <w:rPr>
          <w:bCs/>
          <w:sz w:val="22"/>
          <w:szCs w:val="22"/>
        </w:rPr>
        <w:t xml:space="preserve"> studené či teplé vody, tepla, plynu, s </w:t>
      </w:r>
      <w:proofErr w:type="spellStart"/>
      <w:r w:rsidRPr="00183304">
        <w:rPr>
          <w:bCs/>
          <w:sz w:val="22"/>
          <w:szCs w:val="22"/>
        </w:rPr>
        <w:t>rozvaděči</w:t>
      </w:r>
      <w:proofErr w:type="spellEnd"/>
      <w:r w:rsidRPr="00183304">
        <w:rPr>
          <w:bCs/>
          <w:sz w:val="22"/>
          <w:szCs w:val="22"/>
        </w:rPr>
        <w:t xml:space="preserve"> </w:t>
      </w:r>
      <w:proofErr w:type="spellStart"/>
      <w:r w:rsidRPr="00183304">
        <w:rPr>
          <w:bCs/>
          <w:sz w:val="22"/>
          <w:szCs w:val="22"/>
        </w:rPr>
        <w:t>elektricke</w:t>
      </w:r>
      <w:proofErr w:type="spellEnd"/>
      <w:r w:rsidRPr="00183304">
        <w:rPr>
          <w:bCs/>
          <w:sz w:val="22"/>
          <w:szCs w:val="22"/>
        </w:rPr>
        <w:t xml:space="preserve">́ energie, s </w:t>
      </w:r>
      <w:proofErr w:type="spellStart"/>
      <w:r w:rsidRPr="00183304">
        <w:rPr>
          <w:bCs/>
          <w:sz w:val="22"/>
          <w:szCs w:val="22"/>
        </w:rPr>
        <w:t>vodoměry</w:t>
      </w:r>
      <w:proofErr w:type="spellEnd"/>
      <w:r w:rsidRPr="00183304">
        <w:rPr>
          <w:bCs/>
          <w:sz w:val="22"/>
          <w:szCs w:val="22"/>
        </w:rPr>
        <w:t xml:space="preserve"> a jinými </w:t>
      </w:r>
      <w:proofErr w:type="spellStart"/>
      <w:r w:rsidRPr="00183304">
        <w:rPr>
          <w:bCs/>
          <w:sz w:val="22"/>
          <w:szCs w:val="22"/>
        </w:rPr>
        <w:t>měřicími</w:t>
      </w:r>
      <w:proofErr w:type="spellEnd"/>
      <w:r w:rsidRPr="00183304">
        <w:rPr>
          <w:bCs/>
          <w:sz w:val="22"/>
          <w:szCs w:val="22"/>
        </w:rPr>
        <w:t xml:space="preserve"> </w:t>
      </w:r>
      <w:proofErr w:type="spellStart"/>
      <w:r w:rsidRPr="00183304">
        <w:rPr>
          <w:bCs/>
          <w:sz w:val="22"/>
          <w:szCs w:val="22"/>
        </w:rPr>
        <w:t>přístroji</w:t>
      </w:r>
      <w:proofErr w:type="spellEnd"/>
      <w:r w:rsidRPr="00183304">
        <w:rPr>
          <w:bCs/>
          <w:sz w:val="22"/>
          <w:szCs w:val="22"/>
        </w:rPr>
        <w:t>.</w:t>
      </w:r>
    </w:p>
    <w:p w14:paraId="7DB5A437" w14:textId="77777777" w:rsidR="00183304" w:rsidRPr="00183304" w:rsidRDefault="00183304" w:rsidP="00183304">
      <w:pPr>
        <w:spacing w:before="120"/>
        <w:ind w:left="284" w:right="-284" w:hanging="284"/>
        <w:jc w:val="both"/>
        <w:rPr>
          <w:bCs/>
          <w:sz w:val="22"/>
          <w:szCs w:val="22"/>
        </w:rPr>
      </w:pPr>
      <w:r w:rsidRPr="00183304">
        <w:rPr>
          <w:bCs/>
          <w:sz w:val="22"/>
          <w:szCs w:val="22"/>
        </w:rPr>
        <w:t>12. Ve všech společných částech domu je přísně zakázáno kouřit.</w:t>
      </w:r>
    </w:p>
    <w:p w14:paraId="3C69BFFA" w14:textId="77777777" w:rsidR="00183304" w:rsidRPr="00183304" w:rsidRDefault="00183304" w:rsidP="00183304">
      <w:pPr>
        <w:spacing w:before="120"/>
        <w:ind w:left="284" w:right="-284" w:hanging="284"/>
        <w:jc w:val="both"/>
        <w:rPr>
          <w:bCs/>
          <w:sz w:val="22"/>
          <w:szCs w:val="22"/>
        </w:rPr>
      </w:pPr>
      <w:r w:rsidRPr="00183304">
        <w:rPr>
          <w:bCs/>
          <w:sz w:val="22"/>
          <w:szCs w:val="22"/>
        </w:rPr>
        <w:t>13. Ve všech společných prostorách, které jsou volně přístupné všem (např. chodby, schodiště atd.) a nejsou pod uzavřením, je přísně zakázáno skladovat jakékoliv předměty.</w:t>
      </w:r>
    </w:p>
    <w:p w14:paraId="3FF6A62C" w14:textId="77777777" w:rsidR="00183304" w:rsidRPr="00183304" w:rsidRDefault="00183304" w:rsidP="00183304">
      <w:pPr>
        <w:spacing w:before="120"/>
        <w:ind w:left="284" w:right="-284" w:hanging="284"/>
        <w:jc w:val="both"/>
        <w:rPr>
          <w:bCs/>
          <w:sz w:val="22"/>
          <w:szCs w:val="22"/>
        </w:rPr>
      </w:pPr>
      <w:r w:rsidRPr="00183304">
        <w:rPr>
          <w:bCs/>
          <w:sz w:val="22"/>
          <w:szCs w:val="22"/>
        </w:rPr>
        <w:t>14. Užívání výtahů je možné výhradně v souladu s návodem k obsluze pro daný typ výtahu instalovaný v domě. Cenu za provoz a servis výtahů jsou povinni platit všichni vlastníci, a to i při nepravidelném užívání. Je přísně zakázáno zasahovat do výtahového zařízení bez souhlasu organizace, která smluvně provádí servis a provozování výtahů v domě.</w:t>
      </w:r>
    </w:p>
    <w:p w14:paraId="70B82D31" w14:textId="7451C358" w:rsidR="00BF6B9C" w:rsidRPr="00183304" w:rsidRDefault="00183304" w:rsidP="00183304">
      <w:pPr>
        <w:rPr>
          <w:bCs/>
          <w:sz w:val="22"/>
          <w:szCs w:val="22"/>
        </w:rPr>
      </w:pPr>
      <w:r w:rsidRPr="00183304">
        <w:rPr>
          <w:bCs/>
          <w:sz w:val="22"/>
          <w:szCs w:val="22"/>
        </w:rPr>
        <w:t>15. Nástěnné informační tabule (domovní vývěsky) jsou umístěny v přízemí ve všech vchodech domu. Zde se vyvěšují všechny potřebné informace a údaje, které slouží k informovanosti vlastníků včetně informace o důležitých kontaktních telefonních číslech (policie, zdravotní</w:t>
      </w:r>
    </w:p>
    <w:sectPr w:rsidR="00BF6B9C" w:rsidRPr="00183304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72C04" w14:textId="77777777" w:rsidR="008B2346" w:rsidRDefault="008B2346" w:rsidP="00183304">
      <w:r>
        <w:separator/>
      </w:r>
    </w:p>
  </w:endnote>
  <w:endnote w:type="continuationSeparator" w:id="0">
    <w:p w14:paraId="399C6E64" w14:textId="77777777" w:rsidR="008B2346" w:rsidRDefault="008B2346" w:rsidP="001833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639D9" w14:textId="77777777" w:rsidR="008B2346" w:rsidRDefault="008B2346" w:rsidP="00183304">
      <w:r>
        <w:separator/>
      </w:r>
    </w:p>
  </w:footnote>
  <w:footnote w:type="continuationSeparator" w:id="0">
    <w:p w14:paraId="32097F58" w14:textId="77777777" w:rsidR="008B2346" w:rsidRDefault="008B2346" w:rsidP="001833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14021944"/>
      <w:docPartObj>
        <w:docPartGallery w:val="Page Numbers (Top of Page)"/>
        <w:docPartUnique/>
      </w:docPartObj>
    </w:sdtPr>
    <w:sdtContent>
      <w:p w14:paraId="21C23102" w14:textId="17F96577" w:rsidR="00183304" w:rsidRDefault="00183304">
        <w:pPr>
          <w:pStyle w:val="Zhlav"/>
          <w:jc w:val="center"/>
        </w:pPr>
        <w:r>
          <w:t>16</w:t>
        </w:r>
      </w:p>
    </w:sdtContent>
  </w:sdt>
  <w:p w14:paraId="4C800255" w14:textId="77777777" w:rsidR="00183304" w:rsidRDefault="00183304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304"/>
    <w:rsid w:val="00013831"/>
    <w:rsid w:val="00183304"/>
    <w:rsid w:val="00311D9F"/>
    <w:rsid w:val="00375630"/>
    <w:rsid w:val="004E67B6"/>
    <w:rsid w:val="006809FE"/>
    <w:rsid w:val="007707CA"/>
    <w:rsid w:val="008B2346"/>
    <w:rsid w:val="00B555A2"/>
    <w:rsid w:val="00BF6B9C"/>
    <w:rsid w:val="00CD7AE8"/>
    <w:rsid w:val="00D72C0A"/>
    <w:rsid w:val="00FD1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507C8"/>
  <w15:chartTrackingRefBased/>
  <w15:docId w15:val="{5EEAFA9A-3AE1-4058-AF8C-FE88709B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8330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qFormat/>
    <w:rsid w:val="0018330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8330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8330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8330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8330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8330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8330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8330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8330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1833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833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833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8330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8330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8330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8330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8330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8330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8330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1833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8330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1833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8330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18330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8330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18330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833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8330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83304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unhideWhenUsed/>
    <w:rsid w:val="00183304"/>
    <w:pPr>
      <w:spacing w:before="100" w:beforeAutospacing="1" w:after="100" w:afterAutospacing="1"/>
    </w:pPr>
    <w:rPr>
      <w:szCs w:val="24"/>
    </w:rPr>
  </w:style>
  <w:style w:type="paragraph" w:styleId="Zhlav">
    <w:name w:val="header"/>
    <w:basedOn w:val="Normln"/>
    <w:link w:val="ZhlavChar"/>
    <w:uiPriority w:val="99"/>
    <w:unhideWhenUsed/>
    <w:rsid w:val="0018330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83304"/>
    <w:rPr>
      <w:rFonts w:ascii="Times New Roman" w:eastAsia="Times New Roman" w:hAnsi="Times New Roman" w:cs="Times New Roman"/>
      <w:kern w:val="0"/>
      <w:sz w:val="24"/>
      <w:szCs w:val="20"/>
      <w:lang w:eastAsia="cs-CZ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18330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83304"/>
    <w:rPr>
      <w:rFonts w:ascii="Times New Roman" w:eastAsia="Times New Roman" w:hAnsi="Times New Roman" w:cs="Times New Roman"/>
      <w:kern w:val="0"/>
      <w:sz w:val="24"/>
      <w:szCs w:val="20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508</Words>
  <Characters>3004</Characters>
  <Application>Microsoft Office Word</Application>
  <DocSecurity>0</DocSecurity>
  <Lines>25</Lines>
  <Paragraphs>7</Paragraphs>
  <ScaleCrop>false</ScaleCrop>
  <Company>MZP</Company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Kateřina Volánková</dc:creator>
  <cp:keywords/>
  <dc:description/>
  <cp:lastModifiedBy>Kateřina Volánková</cp:lastModifiedBy>
  <cp:revision>4</cp:revision>
  <dcterms:created xsi:type="dcterms:W3CDTF">2026-03-19T10:01:00Z</dcterms:created>
  <dcterms:modified xsi:type="dcterms:W3CDTF">2026-03-19T11:21:00Z</dcterms:modified>
</cp:coreProperties>
</file>