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04A285" w14:textId="77777777" w:rsidR="00C952B0" w:rsidRPr="00805538" w:rsidRDefault="00C952B0" w:rsidP="00C952B0">
      <w:pPr>
        <w:numPr>
          <w:ilvl w:val="0"/>
          <w:numId w:val="1"/>
        </w:numPr>
        <w:ind w:right="-284"/>
        <w:jc w:val="both"/>
      </w:pPr>
      <w:r>
        <w:t xml:space="preserve">oznamovat výboru bez zbytečného odkladu po nabytí vlastnictví k jednotce počty příslušníků, </w:t>
      </w:r>
      <w:r w:rsidRPr="001C56D7">
        <w:t xml:space="preserve">které budou mít v </w:t>
      </w:r>
      <w:r>
        <w:t>jednotce</w:t>
      </w:r>
      <w:r w:rsidRPr="001C56D7">
        <w:t xml:space="preserve"> domácnost</w:t>
      </w:r>
      <w:r w:rsidRPr="00470EB4">
        <w:t xml:space="preserve">, </w:t>
      </w:r>
      <w:r>
        <w:t>pokud</w:t>
      </w:r>
      <w:r w:rsidRPr="00470EB4">
        <w:t xml:space="preserve"> </w:t>
      </w:r>
      <w:r>
        <w:t>bydlí v jednotce</w:t>
      </w:r>
      <w:r w:rsidRPr="00470EB4">
        <w:t xml:space="preserve"> po dobu, která činí v souhrnu nejméně tři m</w:t>
      </w:r>
      <w:r>
        <w:t>ěsíce v jednom kalendářním roce;</w:t>
      </w:r>
      <w:r w:rsidRPr="001C56D7">
        <w:t xml:space="preserve"> </w:t>
      </w:r>
      <w:r w:rsidRPr="00805538">
        <w:t>to platí i v případě změny těchto údajů,</w:t>
      </w:r>
    </w:p>
    <w:p w14:paraId="34DB7FEA" w14:textId="77777777" w:rsidR="00C952B0" w:rsidRPr="00805538" w:rsidRDefault="00C952B0" w:rsidP="00C952B0">
      <w:pPr>
        <w:numPr>
          <w:ilvl w:val="0"/>
          <w:numId w:val="1"/>
        </w:numPr>
        <w:ind w:right="-284"/>
        <w:jc w:val="both"/>
      </w:pPr>
      <w:r w:rsidRPr="00805538">
        <w:t>oznamovat bez zbytečného odkladu výboru jméno a bydliště osoby, které přenechal byt k užívání (nájmu), a počet osob, které budou bydlet s nájemcem; to platí i v případě změny těchto údajů,</w:t>
      </w:r>
    </w:p>
    <w:p w14:paraId="63C7054E" w14:textId="77777777" w:rsidR="00C952B0" w:rsidRPr="00805538" w:rsidRDefault="00C952B0" w:rsidP="00C952B0">
      <w:pPr>
        <w:numPr>
          <w:ilvl w:val="0"/>
          <w:numId w:val="1"/>
        </w:numPr>
        <w:ind w:right="-284"/>
        <w:jc w:val="both"/>
      </w:pPr>
      <w:r w:rsidRPr="00805538">
        <w:t xml:space="preserve">při převodu vlastnického práva k jednotce doložit nabyvateli potvrzením osoby odpovědné za správu domu, jaké má dluhy, popřípadě že takové dluhy nejsou; potvrzení vydá nabyvateli osoba odpovědná za správu domu, a to vzhledem k tomu, že při převodu vlastnického práva k jednotce přecházejí s jednotkou na nabyvatele dluhy převodce vůči osobě odpovědné za správu domu na příspěvcích na správu domu a pozemku a na plněních spojených nebo souvisejících s užíváním bytu a zálohách na tato plnění. </w:t>
      </w:r>
    </w:p>
    <w:p w14:paraId="65235E3F" w14:textId="77777777" w:rsidR="00C952B0" w:rsidRPr="00805538" w:rsidRDefault="00C952B0" w:rsidP="00C952B0">
      <w:pPr>
        <w:numPr>
          <w:ilvl w:val="0"/>
          <w:numId w:val="1"/>
        </w:numPr>
        <w:ind w:right="-284"/>
        <w:jc w:val="both"/>
      </w:pPr>
      <w:r w:rsidRPr="00805538">
        <w:t>za dluhy, které na nabyvatele jednotky přešly, ručí převodce (člen) osobě odpovědné za správu domu,</w:t>
      </w:r>
    </w:p>
    <w:p w14:paraId="18E379B8" w14:textId="77777777" w:rsidR="00C952B0" w:rsidRDefault="00C952B0" w:rsidP="00C952B0">
      <w:pPr>
        <w:numPr>
          <w:ilvl w:val="0"/>
          <w:numId w:val="1"/>
        </w:numPr>
        <w:ind w:right="-284"/>
        <w:jc w:val="both"/>
      </w:pPr>
      <w:r>
        <w:t xml:space="preserve">oznámení počtu příslušníků členovy domácnosti a změny v osobě člena a počtu příslušníků jeho domácnosti, domácnosti nájemce, příp. změny </w:t>
      </w:r>
      <w:r w:rsidRPr="00916FB0">
        <w:rPr>
          <w:szCs w:val="24"/>
        </w:rPr>
        <w:t>adresy místa trvalého pobytu</w:t>
      </w:r>
      <w:r>
        <w:rPr>
          <w:szCs w:val="24"/>
        </w:rPr>
        <w:t xml:space="preserve"> nebo</w:t>
      </w:r>
      <w:r w:rsidRPr="00916FB0">
        <w:rPr>
          <w:szCs w:val="24"/>
        </w:rPr>
        <w:t xml:space="preserve"> doručovací adresy</w:t>
      </w:r>
      <w:r>
        <w:rPr>
          <w:szCs w:val="24"/>
        </w:rPr>
        <w:t xml:space="preserve"> (včetně jména a adresy nájemce),</w:t>
      </w:r>
      <w:r>
        <w:t xml:space="preserve"> je člen povinen oznámit výboru nejpozději do 30 dnů ode dne, kdy ke změně došlo, to platí i pro změnu v dalších oznamovaných informacích,</w:t>
      </w:r>
    </w:p>
    <w:p w14:paraId="69C151B9" w14:textId="77777777" w:rsidR="00C952B0" w:rsidRDefault="00C952B0" w:rsidP="00C952B0">
      <w:pPr>
        <w:numPr>
          <w:ilvl w:val="0"/>
          <w:numId w:val="1"/>
        </w:numPr>
        <w:ind w:right="-284"/>
        <w:jc w:val="both"/>
      </w:pPr>
      <w:r>
        <w:t>umožnit výboru, příp. pověřené osobě, a po předchozím oznámení zjištění technického stavu společných částí domu, které se nacházejí uvnitř jednotky,</w:t>
      </w:r>
    </w:p>
    <w:p w14:paraId="386903CB" w14:textId="77777777" w:rsidR="00C952B0" w:rsidRDefault="00C952B0" w:rsidP="00C952B0">
      <w:pPr>
        <w:numPr>
          <w:ilvl w:val="0"/>
          <w:numId w:val="1"/>
        </w:numPr>
        <w:ind w:right="-284"/>
        <w:jc w:val="both"/>
      </w:pPr>
      <w:r>
        <w:t>užívat společné části domu pouze k účelu, ke kterému jsou určeny,</w:t>
      </w:r>
    </w:p>
    <w:p w14:paraId="2FC35791" w14:textId="77777777" w:rsidR="00C952B0" w:rsidRDefault="00C952B0" w:rsidP="00C952B0">
      <w:pPr>
        <w:numPr>
          <w:ilvl w:val="0"/>
          <w:numId w:val="1"/>
        </w:numPr>
        <w:ind w:right="-284"/>
        <w:jc w:val="both"/>
      </w:pPr>
      <w:r>
        <w:t>předat výboru ověřenou projektovou dokumentaci v případě, že provádí změnu jednotky, jejíž změna tuto dokumentaci vyžaduje.</w:t>
      </w:r>
    </w:p>
    <w:p w14:paraId="740320D3" w14:textId="77777777" w:rsidR="00C952B0" w:rsidRDefault="00C952B0" w:rsidP="00C952B0">
      <w:pPr>
        <w:spacing w:before="120"/>
        <w:ind w:left="284" w:right="-284" w:hanging="284"/>
        <w:jc w:val="both"/>
        <w:rPr>
          <w:szCs w:val="24"/>
        </w:rPr>
      </w:pPr>
      <w:r>
        <w:rPr>
          <w:szCs w:val="24"/>
        </w:rPr>
        <w:t xml:space="preserve">3. </w:t>
      </w:r>
      <w:r w:rsidRPr="00805538">
        <w:rPr>
          <w:szCs w:val="24"/>
        </w:rPr>
        <w:t>Člen je povinen předem oznámit výboru stavební úpravu uvnitř své jednotky. Člen je povinen předem oznámit výboru podnikání nebo jinou činnost v jednotce (ať je prováděna samotným členem či nikoli), která může vést k narušení obvyklého klidu a pořádku v domě na dobu nikoli přechodnou, a to včetně ubytování typu Airbnb.</w:t>
      </w:r>
    </w:p>
    <w:p w14:paraId="370F45F9" w14:textId="77777777" w:rsidR="00C952B0" w:rsidRDefault="00C952B0" w:rsidP="00C952B0">
      <w:pPr>
        <w:spacing w:before="120"/>
        <w:ind w:left="284" w:right="-284" w:hanging="284"/>
        <w:jc w:val="both"/>
      </w:pPr>
      <w:r>
        <w:rPr>
          <w:szCs w:val="24"/>
        </w:rPr>
        <w:t xml:space="preserve">4. </w:t>
      </w:r>
      <w:r w:rsidRPr="00916FB0">
        <w:rPr>
          <w:szCs w:val="24"/>
        </w:rPr>
        <w:t xml:space="preserve">Upravuje-li </w:t>
      </w:r>
      <w:r>
        <w:rPr>
          <w:szCs w:val="24"/>
        </w:rPr>
        <w:t>člen</w:t>
      </w:r>
      <w:r w:rsidRPr="00916FB0">
        <w:rPr>
          <w:szCs w:val="24"/>
        </w:rPr>
        <w:t xml:space="preserve"> stavebně </w:t>
      </w:r>
      <w:r>
        <w:rPr>
          <w:szCs w:val="24"/>
        </w:rPr>
        <w:t>svoji jednotku</w:t>
      </w:r>
      <w:r w:rsidRPr="00916FB0">
        <w:rPr>
          <w:szCs w:val="24"/>
        </w:rPr>
        <w:t xml:space="preserve">, umožní do </w:t>
      </w:r>
      <w:r>
        <w:rPr>
          <w:szCs w:val="24"/>
        </w:rPr>
        <w:t>ní</w:t>
      </w:r>
      <w:r w:rsidRPr="00916FB0">
        <w:rPr>
          <w:szCs w:val="24"/>
        </w:rPr>
        <w:t xml:space="preserve"> přístup pro ověření, zda stavební úpravy neohrožují, nepoškozují nebo nemění společné části, pokud byl k tomu předem </w:t>
      </w:r>
      <w:r>
        <w:rPr>
          <w:szCs w:val="24"/>
        </w:rPr>
        <w:t xml:space="preserve">výborem </w:t>
      </w:r>
      <w:r w:rsidRPr="00916FB0">
        <w:rPr>
          <w:szCs w:val="24"/>
        </w:rPr>
        <w:t>vyzván.</w:t>
      </w:r>
    </w:p>
    <w:p w14:paraId="5FFC3D18" w14:textId="77777777" w:rsidR="00C952B0" w:rsidRPr="00AE6ABE" w:rsidRDefault="00C952B0" w:rsidP="00C952B0">
      <w:pPr>
        <w:spacing w:before="120"/>
        <w:ind w:left="284" w:right="-284" w:hanging="284"/>
        <w:jc w:val="both"/>
      </w:pPr>
      <w:r>
        <w:t xml:space="preserve">5. Úpravy, jimiž se mění vzhled domu, může člen společenství provádět jen se souhlasem všech členů společenství, </w:t>
      </w:r>
      <w:r w:rsidRPr="006455D6">
        <w:rPr>
          <w:highlight w:val="yellow"/>
        </w:rPr>
        <w:t>pokud tyto stanovy nestanoví jinak.</w:t>
      </w:r>
      <w:r>
        <w:t xml:space="preserve"> Úpravy, jimiž se mění vnitřní uspořádání domu a zároveň velikost spoluvlastnických podílů na společných částech domu, může člen společenství provádět jen na základě smlouvy o výstavbě uzavřené se všemi členy společenství.</w:t>
      </w:r>
    </w:p>
    <w:p w14:paraId="6AC0A12D" w14:textId="77777777" w:rsidR="00C952B0" w:rsidRPr="00672FB2" w:rsidRDefault="00C952B0" w:rsidP="00C952B0">
      <w:pPr>
        <w:pStyle w:val="Normlnweb"/>
        <w:spacing w:before="120" w:beforeAutospacing="0" w:after="0" w:afterAutospacing="0"/>
        <w:ind w:left="284" w:right="-284" w:hanging="284"/>
        <w:jc w:val="both"/>
      </w:pPr>
      <w:r>
        <w:t>6.</w:t>
      </w:r>
      <w:r w:rsidRPr="00672FB2">
        <w:t xml:space="preserve"> </w:t>
      </w:r>
      <w:r>
        <w:rPr>
          <w:color w:val="000000"/>
        </w:rPr>
        <w:t>N</w:t>
      </w:r>
      <w:r w:rsidRPr="00672FB2">
        <w:rPr>
          <w:color w:val="000000"/>
        </w:rPr>
        <w:t xml:space="preserve">ahlížet do dokumentů </w:t>
      </w:r>
      <w:r>
        <w:rPr>
          <w:color w:val="000000"/>
        </w:rPr>
        <w:t>dle bodu 1. písm. f) tohoto článku</w:t>
      </w:r>
      <w:r w:rsidRPr="00672FB2">
        <w:rPr>
          <w:color w:val="000000"/>
        </w:rPr>
        <w:t xml:space="preserve"> </w:t>
      </w:r>
      <w:r>
        <w:rPr>
          <w:color w:val="000000"/>
        </w:rPr>
        <w:t>je člen oprávněn</w:t>
      </w:r>
      <w:r w:rsidRPr="00672FB2">
        <w:rPr>
          <w:color w:val="000000"/>
        </w:rPr>
        <w:t xml:space="preserve"> po předchozí domluvě</w:t>
      </w:r>
      <w:r>
        <w:rPr>
          <w:color w:val="000000"/>
        </w:rPr>
        <w:t xml:space="preserve"> s členy výboru; při této domluvě současně zjistí, zda jsou dokumenty uloženy u výboru v sídle společenství nebo u správce v jeho sídle.  </w:t>
      </w:r>
    </w:p>
    <w:p w14:paraId="7AF424EB" w14:textId="77777777" w:rsidR="00C952B0" w:rsidRDefault="00C952B0" w:rsidP="00C952B0">
      <w:pPr>
        <w:pStyle w:val="Normlnweb"/>
        <w:spacing w:before="120" w:beforeAutospacing="0" w:after="0" w:afterAutospacing="0"/>
        <w:ind w:left="284" w:right="-284" w:hanging="284"/>
        <w:jc w:val="both"/>
        <w:rPr>
          <w:color w:val="000000"/>
        </w:rPr>
      </w:pPr>
      <w:r>
        <w:rPr>
          <w:bCs/>
          <w:color w:val="000000"/>
        </w:rPr>
        <w:t>7.</w:t>
      </w:r>
      <w:r>
        <w:rPr>
          <w:b/>
          <w:bCs/>
          <w:color w:val="000000"/>
        </w:rPr>
        <w:t xml:space="preserve"> </w:t>
      </w:r>
      <w:r w:rsidRPr="00672FB2">
        <w:rPr>
          <w:color w:val="000000"/>
        </w:rPr>
        <w:t xml:space="preserve">Svá práva </w:t>
      </w:r>
      <w:r>
        <w:rPr>
          <w:color w:val="000000"/>
        </w:rPr>
        <w:t xml:space="preserve">člen společenství </w:t>
      </w:r>
      <w:r w:rsidRPr="00672FB2">
        <w:rPr>
          <w:color w:val="000000"/>
        </w:rPr>
        <w:t xml:space="preserve">uplatňuje </w:t>
      </w:r>
      <w:r>
        <w:rPr>
          <w:color w:val="000000"/>
        </w:rPr>
        <w:t xml:space="preserve">na zasedání shromáždění, dále </w:t>
      </w:r>
      <w:r w:rsidRPr="00672FB2">
        <w:rPr>
          <w:color w:val="000000"/>
        </w:rPr>
        <w:t xml:space="preserve">vůči </w:t>
      </w:r>
      <w:r>
        <w:rPr>
          <w:color w:val="000000"/>
        </w:rPr>
        <w:t>výboru nebo vůči revizorovi</w:t>
      </w:r>
      <w:r w:rsidRPr="00672FB2">
        <w:rPr>
          <w:color w:val="000000"/>
        </w:rPr>
        <w:t xml:space="preserve">. Při konání zasedání shromáždění uplatňuje svá práva vůči shromáždění. Člen společenství uplatňuje svá členská práva </w:t>
      </w:r>
      <w:r>
        <w:rPr>
          <w:color w:val="000000"/>
        </w:rPr>
        <w:t xml:space="preserve">dle těchto stanov, a to zejména pravidelnou účastí na zasedání shromáždění a hlasováním o daných věcech. </w:t>
      </w:r>
    </w:p>
    <w:p w14:paraId="667F34BE" w14:textId="033948F4" w:rsidR="00BF6B9C" w:rsidRPr="00C952B0" w:rsidRDefault="00C952B0" w:rsidP="00C952B0">
      <w:r>
        <w:rPr>
          <w:color w:val="000000"/>
        </w:rPr>
        <w:t xml:space="preserve">8. Na </w:t>
      </w:r>
      <w:r w:rsidRPr="00916FB0">
        <w:t xml:space="preserve">návrh společenství vlastníků nebo dotčeného vlastníka jednotky může soud nařídit </w:t>
      </w:r>
      <w:proofErr w:type="gramStart"/>
      <w:r w:rsidRPr="00916FB0">
        <w:t>prodej  jednotky</w:t>
      </w:r>
      <w:proofErr w:type="gramEnd"/>
      <w:r w:rsidRPr="00916FB0">
        <w:t xml:space="preserve"> toho vlastníka, který porušuje povinnost uloženou mu vykonatelným rozhodnutím soudu způsobem podstatně omezujícím nebo znemožňujícím práva ostatních vlastníků jednotek</w:t>
      </w:r>
      <w:r>
        <w:t>.</w:t>
      </w:r>
    </w:p>
    <w:sectPr w:rsidR="00BF6B9C" w:rsidRPr="00C952B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C1BA87" w14:textId="77777777" w:rsidR="002245AD" w:rsidRDefault="002245AD" w:rsidP="00C952B0">
      <w:r>
        <w:separator/>
      </w:r>
    </w:p>
  </w:endnote>
  <w:endnote w:type="continuationSeparator" w:id="0">
    <w:p w14:paraId="25E3116F" w14:textId="77777777" w:rsidR="002245AD" w:rsidRDefault="002245AD" w:rsidP="00C952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1B6AFE" w14:textId="77777777" w:rsidR="002245AD" w:rsidRDefault="002245AD" w:rsidP="00C952B0">
      <w:r>
        <w:separator/>
      </w:r>
    </w:p>
  </w:footnote>
  <w:footnote w:type="continuationSeparator" w:id="0">
    <w:p w14:paraId="208A1566" w14:textId="77777777" w:rsidR="002245AD" w:rsidRDefault="002245AD" w:rsidP="00C952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08451833"/>
      <w:docPartObj>
        <w:docPartGallery w:val="Page Numbers (Top of Page)"/>
        <w:docPartUnique/>
      </w:docPartObj>
    </w:sdtPr>
    <w:sdtContent>
      <w:p w14:paraId="20F2B334" w14:textId="56BE3B2A" w:rsidR="00C952B0" w:rsidRDefault="00C952B0">
        <w:pPr>
          <w:pStyle w:val="Zhlav"/>
          <w:jc w:val="center"/>
        </w:pPr>
        <w:r>
          <w:t>15</w:t>
        </w:r>
      </w:p>
    </w:sdtContent>
  </w:sdt>
  <w:p w14:paraId="089AF632" w14:textId="77777777" w:rsidR="00C952B0" w:rsidRDefault="00C952B0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211FF2"/>
    <w:multiLevelType w:val="singleLevel"/>
    <w:tmpl w:val="A2C87B4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num w:numId="1" w16cid:durableId="2921012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2B0"/>
    <w:rsid w:val="002245AD"/>
    <w:rsid w:val="00311D9F"/>
    <w:rsid w:val="006455D6"/>
    <w:rsid w:val="007707CA"/>
    <w:rsid w:val="00BF6B9C"/>
    <w:rsid w:val="00C952B0"/>
    <w:rsid w:val="00CD7AE8"/>
    <w:rsid w:val="00F54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52CD7A"/>
  <w15:chartTrackingRefBased/>
  <w15:docId w15:val="{2542E5EE-915E-4117-AB76-C62B949E0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952B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:lang w:eastAsia="cs-CZ"/>
      <w14:ligatures w14:val="none"/>
    </w:rPr>
  </w:style>
  <w:style w:type="paragraph" w:styleId="Nadpis1">
    <w:name w:val="heading 1"/>
    <w:basedOn w:val="Normln"/>
    <w:next w:val="Normln"/>
    <w:link w:val="Nadpis1Char"/>
    <w:qFormat/>
    <w:rsid w:val="00C952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C952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C952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C952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C952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C952B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C952B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C952B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C952B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C952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C952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C952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C952B0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C952B0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C952B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C952B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C952B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C952B0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C952B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C952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C952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C952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C952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C952B0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C952B0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C952B0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C952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C952B0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C952B0"/>
    <w:rPr>
      <w:b/>
      <w:bCs/>
      <w:smallCaps/>
      <w:color w:val="0F4761" w:themeColor="accent1" w:themeShade="BF"/>
      <w:spacing w:val="5"/>
    </w:rPr>
  </w:style>
  <w:style w:type="paragraph" w:styleId="Normlnweb">
    <w:name w:val="Normal (Web)"/>
    <w:basedOn w:val="Normln"/>
    <w:uiPriority w:val="99"/>
    <w:unhideWhenUsed/>
    <w:rsid w:val="00C952B0"/>
    <w:pPr>
      <w:spacing w:before="100" w:beforeAutospacing="1" w:after="100" w:afterAutospacing="1"/>
    </w:pPr>
    <w:rPr>
      <w:szCs w:val="24"/>
    </w:rPr>
  </w:style>
  <w:style w:type="paragraph" w:styleId="Zhlav">
    <w:name w:val="header"/>
    <w:basedOn w:val="Normln"/>
    <w:link w:val="ZhlavChar"/>
    <w:uiPriority w:val="99"/>
    <w:unhideWhenUsed/>
    <w:rsid w:val="00C952B0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C952B0"/>
    <w:rPr>
      <w:rFonts w:ascii="Times New Roman" w:eastAsia="Times New Roman" w:hAnsi="Times New Roman" w:cs="Times New Roman"/>
      <w:kern w:val="0"/>
      <w:sz w:val="24"/>
      <w:szCs w:val="20"/>
      <w:lang w:eastAsia="cs-CZ"/>
      <w14:ligatures w14:val="none"/>
    </w:rPr>
  </w:style>
  <w:style w:type="paragraph" w:styleId="Zpat">
    <w:name w:val="footer"/>
    <w:basedOn w:val="Normln"/>
    <w:link w:val="ZpatChar"/>
    <w:uiPriority w:val="99"/>
    <w:unhideWhenUsed/>
    <w:rsid w:val="00C952B0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C952B0"/>
    <w:rPr>
      <w:rFonts w:ascii="Times New Roman" w:eastAsia="Times New Roman" w:hAnsi="Times New Roman" w:cs="Times New Roman"/>
      <w:kern w:val="0"/>
      <w:sz w:val="24"/>
      <w:szCs w:val="20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503</Words>
  <Characters>2969</Characters>
  <Application>Microsoft Office Word</Application>
  <DocSecurity>0</DocSecurity>
  <Lines>24</Lines>
  <Paragraphs>6</Paragraphs>
  <ScaleCrop>false</ScaleCrop>
  <Company>MZP</Company>
  <LinksUpToDate>false</LinksUpToDate>
  <CharactersWithSpaces>3466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Kateřina Volánková</dc:creator>
  <cp:keywords/>
  <dc:description/>
  <cp:lastModifiedBy>Kateřina Volánková</cp:lastModifiedBy>
  <cp:revision>2</cp:revision>
  <dcterms:created xsi:type="dcterms:W3CDTF">2026-03-19T09:58:00Z</dcterms:created>
  <dcterms:modified xsi:type="dcterms:W3CDTF">2026-03-19T10:07:00Z</dcterms:modified>
</cp:coreProperties>
</file>